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Style21"/>
        <w:ind w:left="360" w:hanging="0"/>
        <w:rPr>
          <w:sz w:val="24"/>
        </w:rPr>
      </w:pPr>
      <w:r>
        <w:rPr>
          <w:sz w:val="24"/>
        </w:rPr>
      </w:r>
    </w:p>
    <w:p>
      <w:pPr>
        <w:pStyle w:val="Style21"/>
        <w:ind w:left="360" w:hanging="0"/>
        <w:rPr>
          <w:color w:val="000000"/>
          <w:sz w:val="18"/>
          <w:szCs w:val="18"/>
        </w:rPr>
      </w:pPr>
      <w:r>
        <w:rPr>
          <w:sz w:val="26"/>
          <w:szCs w:val="26"/>
        </w:rPr>
        <w:t>Заявки 2014 г., отобранные к изданию за счет централизованных средств НИУ ВШЭ на издательскую деятельность</w:t>
      </w:r>
    </w:p>
    <w:p>
      <w:pPr>
        <w:pStyle w:val="Normal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</w:r>
    </w:p>
    <w:tbl>
      <w:tblPr>
        <w:tblW w:w="11100" w:type="dxa"/>
        <w:jc w:val="left"/>
        <w:tblInd w:w="-8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75"/>
        <w:gridCol w:w="2385"/>
        <w:gridCol w:w="1185"/>
        <w:gridCol w:w="1425"/>
        <w:gridCol w:w="900"/>
        <w:gridCol w:w="1140"/>
        <w:gridCol w:w="1515"/>
      </w:tblGrid>
      <w:tr>
        <w:trPr>
          <w:tblHeader w:val="true"/>
          <w:trHeight w:val="10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0" w:right="0" w:hanging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  <w:br/>
              <w:t>издания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Подразделение (з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аказчик)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Ориент.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(авт. л.)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представ-ления рукописи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издания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401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Шведов А.С.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"Теория вероятностей и математическая статистика - 2. Промежуточный уровень" 2-е издание переработанное и дополненное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учебное  пособие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hyperlink r:id="rId2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Департамент прикладной экономики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 ноября 2014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1000 экз. </w:t>
            </w:r>
            <w:bookmarkStart w:id="0" w:name="__DdeLink__369_2014691956"/>
            <w:bookmarkEnd w:id="0"/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+ электронная версия</w:t>
            </w:r>
          </w:p>
        </w:tc>
      </w:tr>
      <w:tr>
        <w:trPr>
          <w:trHeight w:val="127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Вишневский А.Г. отв. ред.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Население России 2013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Институт демографии / центр демо-графических исследований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   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600 экз. + электронная версия</w:t>
            </w:r>
          </w:p>
        </w:tc>
      </w:tr>
      <w:tr>
        <w:trPr>
          <w:trHeight w:val="157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Соколов П.В.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Мудрость кабиров.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hyperlink r:id="rId3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ИГИТИ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30 сентября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300 экз. + электронная версия</w:t>
            </w:r>
          </w:p>
        </w:tc>
      </w:tr>
      <w:tr>
        <w:trPr>
          <w:trHeight w:val="115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Лифшиц А.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Агиография Белозерского уезда XVI-XVII веков. Житие Иродиона Илоезерского.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4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Лаборатория лингвосемиотических исследований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300 экз. + электронная версия</w:t>
            </w:r>
          </w:p>
        </w:tc>
      </w:tr>
      <w:tr>
        <w:trPr>
          <w:trHeight w:val="1488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Н.В. Дулина, И.В. Задорин, А.П. Казун, Д.В. Мальцева, С.Н. Проценко, В.В. Токарев, А.А. Трошина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Эмпирический анализ рынка прикладных социологических исследований в России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5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Институт анализа предприятий и рынков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   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500 экз. + электронная версия</w:t>
            </w:r>
          </w:p>
        </w:tc>
      </w:tr>
      <w:tr>
        <w:trPr>
          <w:trHeight w:val="1699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Почекаев Р.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Легитимация власти, узурпаторство и самозванство в государствах Евразии (тюрко-монгольский мир XIII – начала ХХ вв.)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6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СПб, Кафедра теории и истории права и государства</w:t>
              </w:r>
            </w:hyperlink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 2015 г.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500 экз. + электронная версия</w:t>
            </w:r>
          </w:p>
        </w:tc>
      </w:tr>
      <w:tr>
        <w:trPr>
          <w:trHeight w:val="182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Левина Е.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, Покатович Е.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Микроэкономика: лекции и задачи (или Микроэкономика рыночного равновесия: лекции и задачи)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учебное            пособие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7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Департамент теоретической экономики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1000 экз. + электронная версия</w:t>
            </w:r>
          </w:p>
        </w:tc>
      </w:tr>
      <w:tr>
        <w:trPr>
          <w:trHeight w:val="155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Захарова А.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, Поспелова Т.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, Суворова Ю.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English for Special Purposes: Statistics (Английский для профессионального общения: Статистика)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чебное             пособие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8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Кафедра английского языка для экономических и математических дисциплин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15 января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200 экз. + электронная версия</w:t>
            </w:r>
          </w:p>
        </w:tc>
      </w:tr>
      <w:tr>
        <w:trPr>
          <w:trHeight w:val="141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Кимерлинг А.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Выполнять и лукавить: политические кампании поздней сталинской эпохи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9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Пермь, Кафедра гуманитарных дисциплин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500 экз. + электронная версия</w:t>
            </w:r>
          </w:p>
        </w:tc>
      </w:tr>
      <w:tr>
        <w:trPr>
          <w:trHeight w:val="120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Бирюкова О.В.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Регулирование международной торговли услугами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чебное             пособие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10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Департамент мировой экономики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30 сентября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электронная версия</w:t>
            </w:r>
          </w:p>
        </w:tc>
      </w:tr>
      <w:tr>
        <w:trPr>
          <w:trHeight w:val="133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Хомутский К.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, Бурова М.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Английский для востоковедов \ English for Asian Studies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чебное           пособие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11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Кафедра английского языка для гуманитарных дисциплин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300 экз. + электронная версия</w:t>
            </w:r>
          </w:p>
        </w:tc>
      </w:tr>
      <w:tr>
        <w:trPr>
          <w:trHeight w:val="1153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Кормина Ж.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Пилигримы. Этнография православной жизни в современной России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12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Санкт-Петербургская школа социальных и гуманитарных наук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300 экз. + электронная версия</w:t>
            </w:r>
          </w:p>
        </w:tc>
      </w:tr>
      <w:tr>
        <w:trPr>
          <w:trHeight w:val="129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Капелюшников Р.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Экономические очерки: методология, институты, человеческий капитал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монография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hyperlink r:id="rId13">
              <w:r>
                <w:rPr>
                  <w:rStyle w:val="Style14"/>
                  <w:rFonts w:eastAsia="Times New Roman" w:ascii="Times New Roman" w:hAnsi="Times New Roman"/>
                  <w:color w:val="000000"/>
                  <w:sz w:val="18"/>
                  <w:szCs w:val="18"/>
                  <w:u w:val="none"/>
                  <w:lang w:eastAsia="ru-RU"/>
                </w:rPr>
                <w:t>Центр трудовых исследований</w:t>
              </w:r>
            </w:hyperlink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500 экз. + электронная версия</w:t>
            </w:r>
          </w:p>
        </w:tc>
      </w:tr>
    </w:tbl>
    <w:p>
      <w:pPr>
        <w:pStyle w:val="Normal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e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81e7a"/>
    <w:rPr>
      <w:color w:val="0000FF" w:themeColor="hyperlink"/>
      <w:u w:val="single"/>
    </w:rPr>
  </w:style>
  <w:style w:type="character" w:styleId="Style15" w:customStyle="1">
    <w:name w:val="Название Знак"/>
    <w:basedOn w:val="DefaultParagraphFont"/>
    <w:link w:val="a4"/>
    <w:qFormat/>
    <w:rsid w:val="00681e7a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link w:val="a5"/>
    <w:qFormat/>
    <w:rsid w:val="00681e7a"/>
    <w:pPr>
      <w:jc w:val="center"/>
    </w:pPr>
    <w:rPr>
      <w:rFonts w:ascii="Times New Roman" w:hAnsi="Times New Roman" w:eastAsia="Times New Roman"/>
      <w:b/>
      <w:sz w:val="32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nomics.hse.ru/depe/" TargetMode="External"/><Relationship Id="rId3" Type="http://schemas.openxmlformats.org/officeDocument/2006/relationships/hyperlink" Target="http://igiti.hse.ru/" TargetMode="External"/><Relationship Id="rId4" Type="http://schemas.openxmlformats.org/officeDocument/2006/relationships/hyperlink" Target="http://philology.hse.ru/lingvosem/" TargetMode="External"/><Relationship Id="rId5" Type="http://schemas.openxmlformats.org/officeDocument/2006/relationships/hyperlink" Target="http://iims.hse.ru/" TargetMode="External"/><Relationship Id="rId6" Type="http://schemas.openxmlformats.org/officeDocument/2006/relationships/hyperlink" Target="http://spb.hse.ru/ius/theorylaw/" TargetMode="External"/><Relationship Id="rId7" Type="http://schemas.openxmlformats.org/officeDocument/2006/relationships/hyperlink" Target="http://economics.hse.ru/det/" TargetMode="External"/><Relationship Id="rId8" Type="http://schemas.openxmlformats.org/officeDocument/2006/relationships/hyperlink" Target="http://lang.hse.ru/eng/" TargetMode="External"/><Relationship Id="rId9" Type="http://schemas.openxmlformats.org/officeDocument/2006/relationships/hyperlink" Target="http://perm.hse.ru/sgf/hum/" TargetMode="External"/><Relationship Id="rId10" Type="http://schemas.openxmlformats.org/officeDocument/2006/relationships/hyperlink" Target="http://we.hse.ru/133639535/" TargetMode="External"/><Relationship Id="rId11" Type="http://schemas.openxmlformats.org/officeDocument/2006/relationships/hyperlink" Target="http://lang.hse.ru/english/" TargetMode="External"/><Relationship Id="rId12" Type="http://schemas.openxmlformats.org/officeDocument/2006/relationships/hyperlink" Target="http://sh.spb.hse.ru/" TargetMode="External"/><Relationship Id="rId13" Type="http://schemas.openxmlformats.org/officeDocument/2006/relationships/hyperlink" Target="http://www.hse.ru/org/hse/clms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LibreOffice/4.4.1.2$Windows_x86 LibreOffice_project/45e2de17089c24a1fa810c8f975a7171ba4cd432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2015-03-26T10:46:00Z</dcterms:created>
  <dc:creator>user</dc:creator>
  <dc:language>ru-RU</dc:language>
  <dcterms:modified xsi:type="dcterms:W3CDTF">2015-03-26T16:46:51Z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